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379" w:rsidRPr="00E260E4" w:rsidRDefault="005A2D7C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Саопште</w:t>
      </w:r>
      <w:r w:rsidR="00E260E4">
        <w:rPr>
          <w:rFonts w:ascii="Times New Roman" w:hAnsi="Times New Roman" w:cs="Times New Roman"/>
          <w:sz w:val="24"/>
          <w:szCs w:val="24"/>
          <w:lang w:val="sr-Cyrl-RS"/>
        </w:rPr>
        <w:t>ње Удружења новинара Црне Горе:</w:t>
      </w:r>
      <w:bookmarkStart w:id="0" w:name="_GoBack"/>
      <w:bookmarkEnd w:id="0"/>
    </w:p>
    <w:p w:rsidR="005A2D7C" w:rsidRDefault="005A2D7C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Сва јутрошња дневна штампа („Дан“, „Вијести“ и „Побједа“) осванули су у руху Драгана Бокана, односни компаније“Воли“. Бокан је откупио цјелокупан тираж поменуте штампе, да би их искористио за рекламу своје фирме и одбране од напада да шверцује кокаин. Нико није, наравном потив маркетинга и то посебно у овом тешком времену за штампане медије, али на овакав начин користити дневну штампу за рекламу својих ставова, превазилази границе доброг укуса. Да ли су то политички и остали моћници одлучили да третирају штампу и новинарство као парадајз и паприке</w:t>
      </w:r>
      <w:r w:rsidR="00BF7C0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BF7C01">
        <w:rPr>
          <w:rFonts w:ascii="Times New Roman" w:hAnsi="Times New Roman" w:cs="Times New Roman"/>
          <w:sz w:val="24"/>
          <w:szCs w:val="24"/>
          <w:lang w:val="sr-Cyrl-RS"/>
        </w:rPr>
        <w:t>откупљују како им је воља и претварају кри</w:t>
      </w:r>
      <w:r w:rsidR="00651EE6">
        <w:rPr>
          <w:rFonts w:ascii="Times New Roman" w:hAnsi="Times New Roman" w:cs="Times New Roman"/>
          <w:sz w:val="24"/>
          <w:szCs w:val="24"/>
          <w:lang w:val="sr-Cyrl-RS"/>
        </w:rPr>
        <w:t xml:space="preserve">тичку </w:t>
      </w:r>
      <w:r w:rsidR="00BF7C01">
        <w:rPr>
          <w:rFonts w:ascii="Times New Roman" w:hAnsi="Times New Roman" w:cs="Times New Roman"/>
          <w:sz w:val="24"/>
          <w:szCs w:val="24"/>
          <w:lang w:val="sr-Cyrl-RS"/>
        </w:rPr>
        <w:t>свијест у употребну вриједност. Да ли је м</w:t>
      </w:r>
      <w:r w:rsidR="00651EE6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BF7C01">
        <w:rPr>
          <w:rFonts w:ascii="Times New Roman" w:hAnsi="Times New Roman" w:cs="Times New Roman"/>
          <w:sz w:val="24"/>
          <w:szCs w:val="24"/>
          <w:lang w:val="sr-Cyrl-RS"/>
        </w:rPr>
        <w:t>гуће да се данас све може купити и да све има цијену, па и новинари или боље рећи власници штамп</w:t>
      </w:r>
      <w:r w:rsidR="00651EE6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BF7C01">
        <w:rPr>
          <w:rFonts w:ascii="Times New Roman" w:hAnsi="Times New Roman" w:cs="Times New Roman"/>
          <w:sz w:val="24"/>
          <w:szCs w:val="24"/>
          <w:lang w:val="sr-Cyrl-RS"/>
        </w:rPr>
        <w:t xml:space="preserve">них медија. </w:t>
      </w:r>
    </w:p>
    <w:p w:rsidR="00651EE6" w:rsidRPr="00BF7C01" w:rsidRDefault="00651EE6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Питамо се да ли је маркетинг постао толико моћан да може да ућутка новинаре и сваку критичну ријеч о ономе што ових дана гледамо у Црној Гори. Уколико и остали крену путем Бокана у Црној Гори више неће бити ни штампе, нити новинарства, све ће бити претворено у сирову пропаганду људи којима је једини пословни успјех што су се налазили у близини бившег режима. Новинарство силовито јури у црногорске политичке и информативне црне рупе. Оне гутају све, па и очигледне доказе ко и како шверцује кокакин у Црној Гори. Нека нам је са срећом нови новинарски кодекс – Све за паре, паре ни за што!</w:t>
      </w:r>
    </w:p>
    <w:sectPr w:rsidR="00651EE6" w:rsidRPr="00BF7C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D7C"/>
    <w:rsid w:val="00264379"/>
    <w:rsid w:val="005A2D7C"/>
    <w:rsid w:val="00651EE6"/>
    <w:rsid w:val="00BF7C01"/>
    <w:rsid w:val="00E2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2022-01-28T09:40:00Z</dcterms:created>
  <dcterms:modified xsi:type="dcterms:W3CDTF">2022-01-28T10:22:00Z</dcterms:modified>
</cp:coreProperties>
</file>